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3935E1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1C5915" w:rsidRDefault="00DC3E5C" w:rsidP="007962B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основу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7.-9.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колективног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уговора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здравствене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установе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чији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оснивач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Сл</w:t>
      </w:r>
      <w:proofErr w:type="spellEnd"/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.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гл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РС“1/15),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24.-27. 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и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192. </w:t>
      </w: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раду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</w:rPr>
        <w:t>20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112-01-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31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</w:rPr>
        <w:t>/20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-02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6326E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 11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.08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.2020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.године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r w:rsidR="007962B3" w:rsidRPr="007962B3">
        <w:rPr>
          <w:color w:val="000033"/>
          <w:lang w:val="sr-Cyrl-RS"/>
        </w:rPr>
        <w:t xml:space="preserve"> </w:t>
      </w:r>
      <w:proofErr w:type="gramStart"/>
      <w:r w:rsidR="007962B3">
        <w:rPr>
          <w:color w:val="000033"/>
          <w:lang w:val="sr-Cyrl-RS"/>
        </w:rPr>
        <w:t>Сагласности  за</w:t>
      </w:r>
      <w:proofErr w:type="gramEnd"/>
      <w:r w:rsidR="007962B3">
        <w:rPr>
          <w:color w:val="000033"/>
          <w:lang w:val="sr-Cyrl-RS"/>
        </w:rPr>
        <w:t xml:space="preserve"> ново запошљавање и додатно радно ангажовање код корисника јавних средстава Закључак 51 број:112-1390/2020 од 14.02.2020.год, допис Министарства здравља 112-01-221-1/2020-02 од  09.03.2020.године,</w:t>
      </w:r>
      <w:r w:rsidRPr="00222E0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в.д. директор Опште болнице Петровац на Млави расписује </w:t>
      </w:r>
    </w:p>
    <w:p w:rsidR="00BF4019" w:rsidRPr="00445490" w:rsidRDefault="00BF4019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B66F65" w:rsidRDefault="00DC3E5C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45490" w:rsidRPr="00445490" w:rsidRDefault="00445490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D7126" w:rsidRDefault="0004204E" w:rsidP="0014376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6D7126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="006D7126" w:rsidRPr="00312C77">
        <w:rPr>
          <w:rFonts w:ascii="Times New Roman" w:hAnsi="Times New Roman" w:cs="Times New Roman"/>
          <w:b/>
          <w:sz w:val="24"/>
          <w:szCs w:val="24"/>
        </w:rPr>
        <w:t>-</w:t>
      </w:r>
      <w:r w:rsidR="006D7126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</w:t>
      </w:r>
      <w:r w:rsidR="006D7126">
        <w:rPr>
          <w:rFonts w:ascii="Times New Roman" w:hAnsi="Times New Roman" w:cs="Times New Roman"/>
          <w:b/>
          <w:sz w:val="24"/>
          <w:szCs w:val="24"/>
          <w:lang w:val="sr-Cyrl-RS"/>
        </w:rPr>
        <w:t>не</w:t>
      </w:r>
      <w:r w:rsidR="006D7126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одређено време</w:t>
      </w:r>
      <w:r w:rsidR="006D712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са пуним радним временом</w:t>
      </w:r>
      <w:r w:rsidR="00005AB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пробним радом од 3</w:t>
      </w:r>
      <w:r w:rsidR="002100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05AB7">
        <w:rPr>
          <w:rFonts w:ascii="Times New Roman" w:hAnsi="Times New Roman" w:cs="Times New Roman"/>
          <w:b/>
          <w:sz w:val="24"/>
          <w:szCs w:val="24"/>
          <w:lang w:val="sr-Cyrl-RS"/>
        </w:rPr>
        <w:t>месеца</w:t>
      </w:r>
      <w:r w:rsidR="00622B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то</w:t>
      </w:r>
      <w:r w:rsidR="00BF4019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8A2365" w:rsidRDefault="008A2365" w:rsidP="008A2365">
      <w:p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8A2365">
        <w:rPr>
          <w:rFonts w:ascii="Times New Roman" w:hAnsi="Times New Roman" w:cs="Times New Roman"/>
          <w:sz w:val="24"/>
          <w:szCs w:val="24"/>
          <w:u w:val="single"/>
          <w:lang w:val="sr-Cyrl-RS"/>
        </w:rPr>
        <w:t>Гинеколошко-акушерска сестра/бабица у породилишту   –    извршилаца 1 (један)</w:t>
      </w:r>
    </w:p>
    <w:p w:rsidR="00323EB3" w:rsidRPr="00381A61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4E014A">
        <w:rPr>
          <w:rFonts w:ascii="Times New Roman" w:hAnsi="Times New Roman" w:cs="Times New Roman"/>
          <w:sz w:val="24"/>
          <w:szCs w:val="24"/>
          <w:u w:val="single"/>
          <w:lang w:val="sr-Cyrl-RS"/>
        </w:rPr>
        <w:t>Услови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Поред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општих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заснивање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радног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утврђених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Законом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треба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да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следеће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посебне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</w:p>
    <w:p w:rsidR="008A2365" w:rsidRPr="008A2365" w:rsidRDefault="00323EB3" w:rsidP="00323EB3">
      <w:pPr>
        <w:shd w:val="clear" w:color="auto" w:fill="FFFFFF"/>
        <w:spacing w:before="45" w:after="45"/>
        <w:ind w:left="45"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695684">
        <w:rPr>
          <w:rFonts w:ascii="TimesNewRomanPSMT" w:hAnsi="TimesNewRomanPSMT" w:cs="TimesNewRomanPSMT"/>
          <w:sz w:val="24"/>
          <w:szCs w:val="24"/>
          <w:lang w:val="sr-Cyrl-RS"/>
        </w:rPr>
        <w:t>ср</w:t>
      </w:r>
      <w:proofErr w:type="spellStart"/>
      <w:r w:rsidRPr="00A9149F">
        <w:rPr>
          <w:rFonts w:ascii="Times New Roman" w:hAnsi="Times New Roman" w:cs="Times New Roman"/>
          <w:sz w:val="24"/>
          <w:szCs w:val="24"/>
        </w:rPr>
        <w:t>едње</w:t>
      </w:r>
      <w:proofErr w:type="spellEnd"/>
      <w:r w:rsidRPr="00A91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49F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9149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9149F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A91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49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91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49F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A91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49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/медицинска школа/</w:t>
      </w:r>
      <w:r w:rsidR="008A2365">
        <w:rPr>
          <w:rFonts w:ascii="TimesNewRomanPSMT" w:hAnsi="TimesNewRomanPSMT" w:cs="TimesNewRomanPSMT"/>
          <w:sz w:val="24"/>
          <w:szCs w:val="24"/>
          <w:lang w:val="sr-Cyrl-RS"/>
        </w:rPr>
        <w:t>г</w:t>
      </w:r>
      <w:r w:rsidR="008A2365" w:rsidRPr="008A2365">
        <w:rPr>
          <w:rFonts w:ascii="Times New Roman" w:hAnsi="Times New Roman" w:cs="Times New Roman"/>
          <w:sz w:val="24"/>
          <w:szCs w:val="24"/>
          <w:lang w:val="sr-Cyrl-RS"/>
        </w:rPr>
        <w:t>инеколошко-акушерска сестра/бабица</w:t>
      </w:r>
    </w:p>
    <w:p w:rsidR="00323EB3" w:rsidRPr="00381A61" w:rsidRDefault="00323EB3" w:rsidP="00323EB3">
      <w:pPr>
        <w:shd w:val="clear" w:color="auto" w:fill="FFFFFF"/>
        <w:spacing w:before="45" w:after="45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стручни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испит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:rsidR="00323EB3" w:rsidRDefault="00323EB3" w:rsidP="00323E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- л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иценца</w:t>
      </w:r>
      <w:proofErr w:type="spellEnd"/>
      <w:r w:rsidR="0064641C">
        <w:rPr>
          <w:rFonts w:ascii="TimesNewRomanPSMT" w:hAnsi="TimesNewRomanPSMT" w:cs="TimesNewRomanPSMT"/>
          <w:sz w:val="24"/>
          <w:szCs w:val="24"/>
          <w:lang w:val="sr-Cyrl-RS"/>
        </w:rPr>
        <w:t xml:space="preserve"> и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решење о упису у комору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:rsidR="00323EB3" w:rsidRPr="00FC09C4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-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најмање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8A2365">
        <w:rPr>
          <w:rFonts w:ascii="TimesNewRomanPSMT" w:hAnsi="TimesNewRomanPSMT" w:cs="TimesNewRomanPSMT"/>
          <w:sz w:val="24"/>
          <w:szCs w:val="24"/>
          <w:lang w:val="sr-Cyrl-RS"/>
        </w:rPr>
        <w:t xml:space="preserve"> две године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радног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искуства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наведеном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звању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323EB3" w:rsidRPr="00072269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8A2365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2C7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2).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завршеном  средњом медицинском школом, </w:t>
      </w:r>
      <w:r w:rsidR="008A2365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8A2365" w:rsidRPr="008A2365">
        <w:rPr>
          <w:rFonts w:ascii="Times New Roman" w:hAnsi="Times New Roman" w:cs="Times New Roman"/>
          <w:sz w:val="24"/>
          <w:szCs w:val="24"/>
          <w:lang w:val="sr-Cyrl-RS"/>
        </w:rPr>
        <w:t>инеколошко-акушерска сестра/бабица у породилишту</w:t>
      </w:r>
      <w:r w:rsidR="008A2365" w:rsidRPr="008A236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8A2365"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6419">
        <w:rPr>
          <w:rFonts w:ascii="Times New Roman" w:hAnsi="Times New Roman" w:cs="Times New Roman"/>
          <w:b/>
          <w:sz w:val="24"/>
          <w:szCs w:val="24"/>
          <w:lang w:val="sr-Cyrl-RS"/>
        </w:rPr>
        <w:t>3.)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оверену копију увере</w:t>
      </w:r>
      <w:r>
        <w:rPr>
          <w:rFonts w:ascii="Times New Roman" w:hAnsi="Times New Roman" w:cs="Times New Roman"/>
          <w:sz w:val="24"/>
          <w:szCs w:val="24"/>
          <w:lang w:val="sr-Cyrl-RS"/>
        </w:rPr>
        <w:t>ња о положеном стручном</w:t>
      </w:r>
      <w:r w:rsidR="0064641C">
        <w:rPr>
          <w:rFonts w:ascii="Times New Roman" w:hAnsi="Times New Roman" w:cs="Times New Roman"/>
          <w:sz w:val="24"/>
          <w:szCs w:val="24"/>
          <w:lang w:val="sr-Cyrl-RS"/>
        </w:rPr>
        <w:t xml:space="preserve"> испиту, оверену копију лиценце 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решења о упису у комору,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матичне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венчаних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променио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презиме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207C85">
        <w:rPr>
          <w:rFonts w:ascii="Arial" w:eastAsia="Times New Roman" w:hAnsi="Arial" w:cs="Arial"/>
          <w:color w:val="0000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23EB3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 xml:space="preserve">4). </w:t>
      </w:r>
      <w:proofErr w:type="spellStart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Напомена</w:t>
      </w:r>
      <w:proofErr w:type="spellEnd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Лекарско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уверење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доказује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здравствена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способност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без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ограничења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радном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месту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расписан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оглас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,</w:t>
      </w:r>
      <w:r w:rsidR="00A31F5F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уверење да није осуђиван, уверење да се не води кривични поступак</w:t>
      </w:r>
      <w:proofErr w:type="gramStart"/>
      <w:r w:rsidR="00A31F5F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, 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дуж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</w:t>
      </w:r>
      <w:proofErr w:type="gram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је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достав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кандидат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буд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proofErr w:type="spellStart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при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у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однос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.</w:t>
      </w:r>
    </w:p>
    <w:p w:rsidR="00323EB3" w:rsidRPr="00072269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323EB3" w:rsidRPr="00E45E9D" w:rsidRDefault="00323EB3" w:rsidP="00323EB3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5).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Kомисија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ће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разматрати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доспеле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благовремене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потпуне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који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обавиће</w:t>
      </w:r>
      <w:proofErr w:type="spellEnd"/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разговор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ради прибављања додатних релевантних података за доношење одлуке о 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323EB3" w:rsidRPr="00E45E9D" w:rsidRDefault="00323EB3" w:rsidP="00323EB3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323EB3" w:rsidRPr="00E45E9D" w:rsidRDefault="00323EB3" w:rsidP="00323EB3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6).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Пријавом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оглас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даје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своју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сагласност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обраду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података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личности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избора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могу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користити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друге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рукује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обрађује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Одељење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административне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  <w:proofErr w:type="gramEnd"/>
    </w:p>
    <w:p w:rsidR="00323EB3" w:rsidRPr="00420DA2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323EB3" w:rsidRPr="002C6D1A" w:rsidRDefault="00323EB3" w:rsidP="00323EB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: 8 (осам) дана од дана објављивања у Службеном гласилу Националне службе за запошљавање „Послови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323EB3" w:rsidRPr="00222E04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50145" w:rsidRDefault="00F50145" w:rsidP="00F5014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PFAdamantSansPro" w:hAnsi="PFAdamantSansPro"/>
          <w:color w:val="0D4077"/>
          <w:shd w:val="clear" w:color="auto" w:fill="FFFFFF"/>
        </w:rPr>
        <w:t>Текст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јавног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огласа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се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објављује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на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интернет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страници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Министарства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здравља</w:t>
      </w:r>
      <w:proofErr w:type="spellEnd"/>
      <w:r w:rsidR="0064641C">
        <w:rPr>
          <w:rFonts w:ascii="PFAdamantSansPro" w:hAnsi="PFAdamantSansPro"/>
          <w:color w:val="0D4077"/>
          <w:shd w:val="clear" w:color="auto" w:fill="FFFFFF"/>
          <w:lang w:val="sr-Cyrl-RS"/>
        </w:rPr>
        <w:t>,</w:t>
      </w:r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огласној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табли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r w:rsidR="0064641C"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и сајту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Опште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болнице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П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>етровац на Млави</w:t>
      </w:r>
      <w:proofErr w:type="gramStart"/>
      <w:r>
        <w:rPr>
          <w:rFonts w:ascii="PFAdamantSansPro" w:hAnsi="PFAdamantSansPro"/>
          <w:color w:val="0D4077"/>
          <w:shd w:val="clear" w:color="auto" w:fill="FFFFFF"/>
          <w:lang w:val="sr-Cyrl-RS"/>
        </w:rPr>
        <w:t>.</w:t>
      </w:r>
      <w:r>
        <w:rPr>
          <w:rFonts w:ascii="PFAdamantSansPro" w:hAnsi="PFAdamantSansPro"/>
          <w:color w:val="0D4077"/>
          <w:shd w:val="clear" w:color="auto" w:fill="FFFFFF"/>
        </w:rPr>
        <w:t>.</w:t>
      </w:r>
      <w:proofErr w:type="gramEnd"/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В.д 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323EB3" w:rsidRPr="00222E04" w:rsidRDefault="00323EB3" w:rsidP="00323EB3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323EB3" w:rsidRPr="003C087F" w:rsidRDefault="00323EB3" w:rsidP="00323EB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Др Бранко Лукић</w:t>
      </w:r>
    </w:p>
    <w:p w:rsidR="00323EB3" w:rsidRDefault="00323EB3" w:rsidP="00323EB3"/>
    <w:p w:rsidR="00323EB3" w:rsidRDefault="00323EB3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CD4E35" w:rsidRDefault="00CD4E35"/>
    <w:sectPr w:rsidR="00CD4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FAdamantSans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05AB7"/>
    <w:rsid w:val="0004204E"/>
    <w:rsid w:val="00072269"/>
    <w:rsid w:val="000B7DA5"/>
    <w:rsid w:val="0014376B"/>
    <w:rsid w:val="00163345"/>
    <w:rsid w:val="001B2750"/>
    <w:rsid w:val="001C5915"/>
    <w:rsid w:val="00210088"/>
    <w:rsid w:val="002209DB"/>
    <w:rsid w:val="00247C44"/>
    <w:rsid w:val="002B4231"/>
    <w:rsid w:val="002C6D1A"/>
    <w:rsid w:val="00312C77"/>
    <w:rsid w:val="00323EB3"/>
    <w:rsid w:val="003C087F"/>
    <w:rsid w:val="003E3FD1"/>
    <w:rsid w:val="00420DA2"/>
    <w:rsid w:val="00445490"/>
    <w:rsid w:val="0048667B"/>
    <w:rsid w:val="004E3186"/>
    <w:rsid w:val="005359B1"/>
    <w:rsid w:val="0054280B"/>
    <w:rsid w:val="00622B5E"/>
    <w:rsid w:val="006326ED"/>
    <w:rsid w:val="0064641C"/>
    <w:rsid w:val="00695684"/>
    <w:rsid w:val="006A7852"/>
    <w:rsid w:val="006D7126"/>
    <w:rsid w:val="006E4146"/>
    <w:rsid w:val="007962B3"/>
    <w:rsid w:val="007B29C4"/>
    <w:rsid w:val="00875566"/>
    <w:rsid w:val="008A2365"/>
    <w:rsid w:val="0097225F"/>
    <w:rsid w:val="009E792C"/>
    <w:rsid w:val="00A31F5F"/>
    <w:rsid w:val="00B0497A"/>
    <w:rsid w:val="00B45184"/>
    <w:rsid w:val="00B66F65"/>
    <w:rsid w:val="00BF4019"/>
    <w:rsid w:val="00C022E5"/>
    <w:rsid w:val="00CD4E35"/>
    <w:rsid w:val="00DC3E5C"/>
    <w:rsid w:val="00F50145"/>
    <w:rsid w:val="00FC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2020-05-19T07:57:00Z</cp:lastPrinted>
  <dcterms:created xsi:type="dcterms:W3CDTF">2020-09-29T07:05:00Z</dcterms:created>
  <dcterms:modified xsi:type="dcterms:W3CDTF">2020-09-29T07:05:00Z</dcterms:modified>
</cp:coreProperties>
</file>